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9E1FBB" w:rsidRPr="009E1FBB">
        <w:tc>
          <w:tcPr>
            <w:tcW w:w="4785" w:type="dxa"/>
          </w:tcPr>
          <w:p w:rsidR="009E1FBB" w:rsidRPr="009E1FBB" w:rsidRDefault="009E1FBB" w:rsidP="009E1FBB">
            <w:pPr>
              <w:rPr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>«СОГЛАСОВАНО»</w:t>
            </w:r>
          </w:p>
          <w:p w:rsidR="009E1FBB" w:rsidRPr="009E1FBB" w:rsidRDefault="009E1FBB" w:rsidP="009E1FBB">
            <w:pPr>
              <w:rPr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 xml:space="preserve">Главный специалист </w:t>
            </w:r>
          </w:p>
          <w:p w:rsidR="009E1FBB" w:rsidRPr="009E1FBB" w:rsidRDefault="009E1FBB" w:rsidP="009E1FBB">
            <w:pPr>
              <w:rPr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>Управления образования</w:t>
            </w:r>
          </w:p>
          <w:p w:rsidR="009E1FBB" w:rsidRPr="009E1FBB" w:rsidRDefault="009E1FBB" w:rsidP="009E1FBB">
            <w:pPr>
              <w:rPr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>___________ О.А.Чистякова</w:t>
            </w:r>
          </w:p>
          <w:p w:rsidR="009E1FBB" w:rsidRPr="009E1FBB" w:rsidRDefault="009E1FBB" w:rsidP="00BE29BD">
            <w:pPr>
              <w:rPr>
                <w:b/>
                <w:bCs/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>«_____»____________201</w:t>
            </w:r>
            <w:r w:rsidR="00BE29BD">
              <w:rPr>
                <w:sz w:val="24"/>
                <w:szCs w:val="24"/>
              </w:rPr>
              <w:t>5</w:t>
            </w:r>
            <w:r w:rsidRPr="009E1FBB">
              <w:rPr>
                <w:sz w:val="24"/>
                <w:szCs w:val="24"/>
              </w:rPr>
              <w:t> г.</w:t>
            </w:r>
          </w:p>
        </w:tc>
        <w:tc>
          <w:tcPr>
            <w:tcW w:w="4786" w:type="dxa"/>
          </w:tcPr>
          <w:p w:rsidR="009E1FBB" w:rsidRPr="009E1FBB" w:rsidRDefault="009E1FBB" w:rsidP="009E1FBB">
            <w:pPr>
              <w:jc w:val="right"/>
              <w:rPr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>«СОГЛАСОВАНО»</w:t>
            </w:r>
          </w:p>
          <w:p w:rsidR="009E1FBB" w:rsidRPr="009E1FBB" w:rsidRDefault="009E1FBB" w:rsidP="009E1FBB">
            <w:pPr>
              <w:jc w:val="right"/>
              <w:rPr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 xml:space="preserve">Директор МБУ </w:t>
            </w:r>
            <w:proofErr w:type="gramStart"/>
            <w:r w:rsidRPr="009E1FBB">
              <w:rPr>
                <w:sz w:val="24"/>
                <w:szCs w:val="24"/>
              </w:rPr>
              <w:t>ДО</w:t>
            </w:r>
            <w:proofErr w:type="gramEnd"/>
            <w:r w:rsidRPr="009E1FBB">
              <w:rPr>
                <w:sz w:val="24"/>
                <w:szCs w:val="24"/>
              </w:rPr>
              <w:t xml:space="preserve"> «</w:t>
            </w:r>
            <w:proofErr w:type="gramStart"/>
            <w:r w:rsidRPr="009E1FBB">
              <w:rPr>
                <w:sz w:val="24"/>
                <w:szCs w:val="24"/>
              </w:rPr>
              <w:t>Центр</w:t>
            </w:r>
            <w:proofErr w:type="gramEnd"/>
            <w:r w:rsidRPr="009E1FBB">
              <w:rPr>
                <w:sz w:val="24"/>
                <w:szCs w:val="24"/>
              </w:rPr>
              <w:t xml:space="preserve"> развития детской одаренности»</w:t>
            </w:r>
          </w:p>
          <w:p w:rsidR="009E1FBB" w:rsidRPr="009E1FBB" w:rsidRDefault="009E1FBB" w:rsidP="009E1FBB">
            <w:pPr>
              <w:jc w:val="right"/>
              <w:rPr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>_____________ И.Н. Жадан</w:t>
            </w:r>
          </w:p>
          <w:p w:rsidR="009E1FBB" w:rsidRPr="009E1FBB" w:rsidRDefault="009E1FBB" w:rsidP="00BE29BD">
            <w:pPr>
              <w:jc w:val="right"/>
              <w:rPr>
                <w:b/>
                <w:bCs/>
                <w:sz w:val="24"/>
                <w:szCs w:val="24"/>
              </w:rPr>
            </w:pPr>
            <w:r w:rsidRPr="009E1FBB">
              <w:rPr>
                <w:sz w:val="24"/>
                <w:szCs w:val="24"/>
              </w:rPr>
              <w:t>«______»__________201</w:t>
            </w:r>
            <w:r w:rsidR="00BE29BD">
              <w:rPr>
                <w:sz w:val="24"/>
                <w:szCs w:val="24"/>
              </w:rPr>
              <w:t>5</w:t>
            </w:r>
            <w:r w:rsidRPr="009E1FBB">
              <w:rPr>
                <w:sz w:val="24"/>
                <w:szCs w:val="24"/>
              </w:rPr>
              <w:t> г.</w:t>
            </w:r>
          </w:p>
        </w:tc>
      </w:tr>
    </w:tbl>
    <w:p w:rsidR="009E1FBB" w:rsidRPr="009E1FBB" w:rsidRDefault="009E1FBB" w:rsidP="009E1FBB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9E1FBB" w:rsidRPr="009E1FBB" w:rsidRDefault="009E1FBB" w:rsidP="009E1FBB">
      <w:pPr>
        <w:shd w:val="clear" w:color="auto" w:fill="FFFFFF"/>
        <w:jc w:val="center"/>
        <w:rPr>
          <w:sz w:val="24"/>
          <w:szCs w:val="24"/>
        </w:rPr>
      </w:pPr>
      <w:r w:rsidRPr="009E1FBB">
        <w:rPr>
          <w:b/>
          <w:bCs/>
          <w:sz w:val="24"/>
          <w:szCs w:val="24"/>
        </w:rPr>
        <w:t>ПОЛОЖЕНИ</w:t>
      </w:r>
      <w:r w:rsidR="00BE29BD">
        <w:rPr>
          <w:b/>
          <w:bCs/>
          <w:sz w:val="24"/>
          <w:szCs w:val="24"/>
        </w:rPr>
        <w:t>Е</w:t>
      </w:r>
    </w:p>
    <w:p w:rsidR="009E1FBB" w:rsidRPr="004C163E" w:rsidRDefault="009E1FBB" w:rsidP="009E1FBB">
      <w:pPr>
        <w:tabs>
          <w:tab w:val="left" w:pos="7380"/>
        </w:tabs>
        <w:jc w:val="center"/>
        <w:rPr>
          <w:b/>
          <w:bCs/>
          <w:sz w:val="24"/>
          <w:szCs w:val="24"/>
        </w:rPr>
      </w:pPr>
      <w:r w:rsidRPr="004C163E">
        <w:rPr>
          <w:b/>
          <w:bCs/>
          <w:sz w:val="24"/>
          <w:szCs w:val="24"/>
        </w:rPr>
        <w:t xml:space="preserve">о проведении городского математического турнира </w:t>
      </w:r>
    </w:p>
    <w:p w:rsidR="009E1FBB" w:rsidRPr="004C163E" w:rsidRDefault="009E1FBB" w:rsidP="009E1FBB">
      <w:pPr>
        <w:ind w:firstLine="540"/>
        <w:jc w:val="both"/>
        <w:rPr>
          <w:b/>
          <w:sz w:val="24"/>
          <w:szCs w:val="24"/>
        </w:rPr>
      </w:pPr>
      <w:smartTag w:uri="urn:schemas-microsoft-com:office:smarttags" w:element="place">
        <w:r w:rsidRPr="004C163E">
          <w:rPr>
            <w:b/>
            <w:sz w:val="24"/>
            <w:szCs w:val="24"/>
            <w:lang w:val="en-US"/>
          </w:rPr>
          <w:t>I</w:t>
        </w:r>
        <w:r w:rsidRPr="004C163E">
          <w:rPr>
            <w:b/>
            <w:sz w:val="24"/>
            <w:szCs w:val="24"/>
          </w:rPr>
          <w:t>.</w:t>
        </w:r>
      </w:smartTag>
      <w:r w:rsidRPr="004C163E">
        <w:rPr>
          <w:b/>
          <w:sz w:val="24"/>
          <w:szCs w:val="24"/>
        </w:rPr>
        <w:t xml:space="preserve"> Общие положения</w:t>
      </w:r>
    </w:p>
    <w:p w:rsidR="009E1FBB" w:rsidRPr="004C163E" w:rsidRDefault="009E1FBB" w:rsidP="009E1FBB">
      <w:pPr>
        <w:tabs>
          <w:tab w:val="left" w:pos="7380"/>
        </w:tabs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 xml:space="preserve">1.1. Настоящее положение о  проведении городского математического турнира (далее - Положение) определяет порядок организации и проведения </w:t>
      </w:r>
      <w:r w:rsidRPr="004C163E">
        <w:rPr>
          <w:bCs/>
          <w:sz w:val="24"/>
          <w:szCs w:val="24"/>
        </w:rPr>
        <w:t>городского математического турнира</w:t>
      </w:r>
      <w:r w:rsidRPr="004C163E">
        <w:rPr>
          <w:sz w:val="24"/>
          <w:szCs w:val="24"/>
        </w:rPr>
        <w:t xml:space="preserve"> (далее - Турнир), его организационное, методическое и финансовое обеспечение, порядок участия в Турнире  и определения победителей и призеров.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1.2.</w:t>
      </w:r>
      <w:r w:rsidRPr="00BE29BD">
        <w:rPr>
          <w:sz w:val="24"/>
          <w:szCs w:val="24"/>
        </w:rPr>
        <w:t xml:space="preserve"> </w:t>
      </w:r>
      <w:r w:rsidRPr="004C163E">
        <w:rPr>
          <w:sz w:val="24"/>
          <w:szCs w:val="24"/>
        </w:rPr>
        <w:t>Основными целями и задачами Турнира являются выявление, поддержка и продвижение  одаренных школьников.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1.3. В Турнире могут принимать участие на добровольной основе обучающиеся 5-7 классов государственных, муниципальных и негосударственных образовательных организаций, реализующих общеобразовательные программы (не более 3 человек от параллели), а также обучающиеся МБУ ДО «Центр развития детской одарённости» по представлениям.</w:t>
      </w:r>
    </w:p>
    <w:p w:rsidR="009E1FBB" w:rsidRPr="004C163E" w:rsidRDefault="009E1FBB" w:rsidP="009E1FBB">
      <w:pPr>
        <w:ind w:firstLine="567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1.4. Общее руководство проведением Турнира осуществляется его организационным комитетом.</w:t>
      </w:r>
    </w:p>
    <w:p w:rsidR="009E1FBB" w:rsidRPr="004C163E" w:rsidRDefault="009E1FBB" w:rsidP="009E1FBB">
      <w:pPr>
        <w:ind w:firstLine="567"/>
        <w:jc w:val="both"/>
        <w:rPr>
          <w:sz w:val="24"/>
          <w:szCs w:val="24"/>
        </w:rPr>
      </w:pPr>
      <w:r w:rsidRPr="004C163E">
        <w:rPr>
          <w:sz w:val="24"/>
          <w:szCs w:val="24"/>
        </w:rPr>
        <w:t xml:space="preserve">1.5. Организаторами Турнира являются: Управление образования Администрации города Иванова, МБУ </w:t>
      </w:r>
      <w:proofErr w:type="gramStart"/>
      <w:r w:rsidRPr="004C163E">
        <w:rPr>
          <w:sz w:val="24"/>
          <w:szCs w:val="24"/>
        </w:rPr>
        <w:t>ДО</w:t>
      </w:r>
      <w:proofErr w:type="gramEnd"/>
      <w:r w:rsidRPr="004C163E">
        <w:rPr>
          <w:sz w:val="24"/>
          <w:szCs w:val="24"/>
        </w:rPr>
        <w:t xml:space="preserve"> «</w:t>
      </w:r>
      <w:proofErr w:type="gramStart"/>
      <w:r w:rsidRPr="004C163E">
        <w:rPr>
          <w:sz w:val="24"/>
          <w:szCs w:val="24"/>
        </w:rPr>
        <w:t>Центр</w:t>
      </w:r>
      <w:proofErr w:type="gramEnd"/>
      <w:r w:rsidRPr="004C163E">
        <w:rPr>
          <w:sz w:val="24"/>
          <w:szCs w:val="24"/>
        </w:rPr>
        <w:t xml:space="preserve"> развития детской одаренности».</w:t>
      </w:r>
    </w:p>
    <w:p w:rsidR="009E1FBB" w:rsidRPr="004C163E" w:rsidRDefault="009E1FBB" w:rsidP="009E1FBB">
      <w:pPr>
        <w:ind w:firstLine="567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1.6. Организационный комитет согласует сроки проведения Турнира; утверждает варианты заданий; утверждает критерии оценки работ участников Турнира.</w:t>
      </w:r>
    </w:p>
    <w:p w:rsidR="009E1FBB" w:rsidRPr="004C163E" w:rsidRDefault="009E1FBB" w:rsidP="009E1FBB">
      <w:pPr>
        <w:jc w:val="both"/>
        <w:rPr>
          <w:sz w:val="24"/>
          <w:szCs w:val="24"/>
        </w:rPr>
      </w:pPr>
    </w:p>
    <w:p w:rsidR="009E1FBB" w:rsidRPr="004C163E" w:rsidRDefault="009E1FBB" w:rsidP="009E1FBB">
      <w:pPr>
        <w:ind w:firstLine="540"/>
        <w:jc w:val="both"/>
        <w:rPr>
          <w:b/>
          <w:sz w:val="24"/>
          <w:szCs w:val="24"/>
        </w:rPr>
      </w:pPr>
      <w:r w:rsidRPr="004C163E">
        <w:rPr>
          <w:b/>
          <w:sz w:val="24"/>
          <w:szCs w:val="24"/>
          <w:lang w:val="en-US"/>
        </w:rPr>
        <w:t>II</w:t>
      </w:r>
      <w:r w:rsidRPr="004C163E">
        <w:rPr>
          <w:b/>
          <w:sz w:val="24"/>
          <w:szCs w:val="24"/>
        </w:rPr>
        <w:t>. Порядок проведения Турнира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2.1. Турнир проводится в три этапа: первый (письменное тестирование), второй (письменное  решение задач), третий (устная олимпиада).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2.2. Первый тур (письменное тестирование) проводится в октябре. По результатам  тура выстраивается рейтинговая таблица.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2.3. 50% участников первого тура приглашаются для участия во втором туре Турнира.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2.4. Организатор и жюри Турнира оставляет за собой право изменить условия для участия во втором туре.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2.5. Второй (письменное  решение задач) тур проводится в декабре. По результатам  тура выстраивается рейтинговая таблица.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>2.6. Третий тур (устная олимпиада) проводится в марте.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 xml:space="preserve">2.7. К участию в третьем туре допускаются участники второго тура, набравшие не менее половины баллов </w:t>
      </w:r>
      <w:proofErr w:type="gramStart"/>
      <w:r w:rsidRPr="004C163E">
        <w:rPr>
          <w:sz w:val="24"/>
          <w:szCs w:val="24"/>
        </w:rPr>
        <w:t>от</w:t>
      </w:r>
      <w:proofErr w:type="gramEnd"/>
      <w:r w:rsidRPr="004C163E">
        <w:rPr>
          <w:sz w:val="24"/>
          <w:szCs w:val="24"/>
        </w:rPr>
        <w:t xml:space="preserve"> максимально возможных.</w:t>
      </w:r>
    </w:p>
    <w:p w:rsidR="009E1FBB" w:rsidRPr="004C163E" w:rsidRDefault="009E1FBB" w:rsidP="009E1FBB">
      <w:pPr>
        <w:ind w:firstLine="540"/>
        <w:jc w:val="both"/>
        <w:rPr>
          <w:sz w:val="24"/>
          <w:szCs w:val="24"/>
        </w:rPr>
      </w:pPr>
      <w:r w:rsidRPr="004C163E">
        <w:rPr>
          <w:sz w:val="24"/>
          <w:szCs w:val="24"/>
        </w:rPr>
        <w:t xml:space="preserve">2.8. Организатор и жюри Турнира оставляет за собой право изменить условия   участия в  третьем  туре.    </w:t>
      </w:r>
    </w:p>
    <w:p w:rsidR="009E1FBB" w:rsidRPr="004C163E" w:rsidRDefault="009E1FBB" w:rsidP="009E1FBB">
      <w:pPr>
        <w:jc w:val="both"/>
        <w:rPr>
          <w:sz w:val="24"/>
          <w:szCs w:val="24"/>
        </w:rPr>
      </w:pPr>
      <w:r w:rsidRPr="004C163E">
        <w:rPr>
          <w:sz w:val="24"/>
          <w:szCs w:val="24"/>
        </w:rPr>
        <w:t xml:space="preserve"> </w:t>
      </w:r>
    </w:p>
    <w:p w:rsidR="009E1FBB" w:rsidRDefault="009E1FBB" w:rsidP="009E1FBB">
      <w:pPr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 Порядок определения победителей Турнира</w:t>
      </w:r>
    </w:p>
    <w:p w:rsidR="009E1FBB" w:rsidRDefault="009E1FBB" w:rsidP="009E1FBB">
      <w:pPr>
        <w:ind w:firstLine="540"/>
        <w:jc w:val="both"/>
        <w:rPr>
          <w:sz w:val="24"/>
          <w:szCs w:val="24"/>
        </w:rPr>
      </w:pPr>
    </w:p>
    <w:p w:rsidR="009E1FBB" w:rsidRDefault="009E1FBB" w:rsidP="009E1FBB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 Участники третьего тура городского математического турнира, решившие  наибольшее количество задач, признаются победителями Турнира. В случае, когда победители не определены, определяются только призеры.</w:t>
      </w:r>
    </w:p>
    <w:p w:rsidR="009E1FBB" w:rsidRDefault="009E1FBB" w:rsidP="009E1FBB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Призерами Турнира в пределах установленной квоты признаются все участники третьего тура, следующие в рейтинговой таблице за победителями.</w:t>
      </w:r>
    </w:p>
    <w:p w:rsidR="009E1FBB" w:rsidRDefault="009E1FBB" w:rsidP="009E1FBB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Список победителей и призеров городского математического турнира утверждается организатором Турнира.</w:t>
      </w:r>
    </w:p>
    <w:p w:rsidR="009E1FBB" w:rsidRDefault="009E1FBB" w:rsidP="009E1FBB">
      <w:pPr>
        <w:ind w:firstLine="540"/>
        <w:jc w:val="both"/>
      </w:pPr>
      <w:r>
        <w:rPr>
          <w:sz w:val="24"/>
          <w:szCs w:val="24"/>
        </w:rPr>
        <w:t>3.4. Победители и призеры Турнира награждаются дипломами.</w:t>
      </w:r>
    </w:p>
    <w:p w:rsidR="00351EC1" w:rsidRDefault="00351EC1"/>
    <w:sectPr w:rsidR="00351EC1" w:rsidSect="009E1FBB">
      <w:pgSz w:w="11906" w:h="16838"/>
      <w:pgMar w:top="36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9E1FBB"/>
    <w:rsid w:val="000F7F78"/>
    <w:rsid w:val="002554FA"/>
    <w:rsid w:val="00351EC1"/>
    <w:rsid w:val="004E6540"/>
    <w:rsid w:val="0057197E"/>
    <w:rsid w:val="009E1FBB"/>
    <w:rsid w:val="00A41CBD"/>
    <w:rsid w:val="00A8678F"/>
    <w:rsid w:val="00BE29BD"/>
    <w:rsid w:val="00DE6CB4"/>
    <w:rsid w:val="00F16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F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Ya Blondinko Edition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1</dc:creator>
  <cp:lastModifiedBy>user</cp:lastModifiedBy>
  <cp:revision>2</cp:revision>
  <dcterms:created xsi:type="dcterms:W3CDTF">2015-10-12T03:59:00Z</dcterms:created>
  <dcterms:modified xsi:type="dcterms:W3CDTF">2015-10-12T03:59:00Z</dcterms:modified>
</cp:coreProperties>
</file>